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E3C11" w14:textId="77777777" w:rsidR="00126ABE" w:rsidRPr="00905F66" w:rsidRDefault="00126ABE">
      <w:pPr>
        <w:rPr>
          <w:b/>
          <w:sz w:val="32"/>
          <w:szCs w:val="32"/>
        </w:rPr>
      </w:pPr>
      <w:bookmarkStart w:id="0" w:name="_GoBack"/>
      <w:bookmarkEnd w:id="0"/>
      <w:r w:rsidRPr="00905F66">
        <w:rPr>
          <w:b/>
          <w:sz w:val="32"/>
          <w:szCs w:val="32"/>
        </w:rPr>
        <w:t>Document 2</w:t>
      </w:r>
    </w:p>
    <w:p w14:paraId="2B8310C0" w14:textId="77777777" w:rsidR="00DB410E" w:rsidRPr="00905F66" w:rsidRDefault="00126ABE">
      <w:pPr>
        <w:rPr>
          <w:szCs w:val="24"/>
        </w:rPr>
      </w:pPr>
      <w:r w:rsidRPr="00905F66">
        <w:rPr>
          <w:szCs w:val="24"/>
        </w:rPr>
        <w:t>(</w:t>
      </w:r>
      <w:r w:rsidR="00DB410E" w:rsidRPr="00905F66">
        <w:rPr>
          <w:szCs w:val="24"/>
        </w:rPr>
        <w:t>Licensing Act 2003</w:t>
      </w:r>
      <w:r w:rsidRPr="00905F66">
        <w:rPr>
          <w:szCs w:val="24"/>
        </w:rPr>
        <w:t xml:space="preserve">) </w:t>
      </w:r>
    </w:p>
    <w:p w14:paraId="5E264E8C" w14:textId="77777777" w:rsidR="00DB410E" w:rsidRPr="00905F66" w:rsidRDefault="00DB410E" w:rsidP="00DB410E">
      <w:pPr>
        <w:ind w:left="720" w:hanging="720"/>
        <w:rPr>
          <w:szCs w:val="24"/>
        </w:rPr>
      </w:pPr>
      <w:r w:rsidRPr="00905F66">
        <w:rPr>
          <w:szCs w:val="24"/>
        </w:rPr>
        <w:t>140</w:t>
      </w:r>
      <w:r w:rsidRPr="00905F66">
        <w:rPr>
          <w:szCs w:val="24"/>
        </w:rPr>
        <w:tab/>
      </w:r>
      <w:r w:rsidRPr="00905F66">
        <w:rPr>
          <w:b/>
          <w:szCs w:val="24"/>
        </w:rPr>
        <w:t>Allowing disorderly conduct on licensed premises etc.</w:t>
      </w:r>
      <w:r w:rsidRPr="00905F66">
        <w:rPr>
          <w:szCs w:val="24"/>
        </w:rPr>
        <w:t xml:space="preserve"> </w:t>
      </w:r>
    </w:p>
    <w:p w14:paraId="7EA0358F" w14:textId="77777777" w:rsidR="00DB410E" w:rsidRPr="00905F66" w:rsidRDefault="00DB410E" w:rsidP="00DB410E">
      <w:pPr>
        <w:ind w:left="720" w:hanging="720"/>
        <w:rPr>
          <w:szCs w:val="24"/>
        </w:rPr>
      </w:pPr>
      <w:r w:rsidRPr="00905F66">
        <w:rPr>
          <w:szCs w:val="24"/>
        </w:rPr>
        <w:t>(1)</w:t>
      </w:r>
      <w:r w:rsidRPr="00905F66">
        <w:rPr>
          <w:szCs w:val="24"/>
        </w:rPr>
        <w:tab/>
        <w:t>A person to whom subsection (2) applies commits an offence if he knowingly allows disorderly conduct on relevant premises.</w:t>
      </w:r>
    </w:p>
    <w:p w14:paraId="6333B3F2" w14:textId="77777777" w:rsidR="00DB410E" w:rsidRPr="00905F66" w:rsidRDefault="00DB410E" w:rsidP="00DB410E">
      <w:pPr>
        <w:rPr>
          <w:szCs w:val="24"/>
        </w:rPr>
      </w:pPr>
      <w:r w:rsidRPr="00905F66">
        <w:rPr>
          <w:szCs w:val="24"/>
        </w:rPr>
        <w:t>(2)</w:t>
      </w:r>
      <w:r w:rsidRPr="00905F66">
        <w:rPr>
          <w:szCs w:val="24"/>
        </w:rPr>
        <w:tab/>
        <w:t>This subsection applies—</w:t>
      </w:r>
    </w:p>
    <w:p w14:paraId="518B34A3" w14:textId="77777777" w:rsidR="00DB410E" w:rsidRPr="00905F66" w:rsidRDefault="00DB410E" w:rsidP="00DB410E">
      <w:pPr>
        <w:ind w:left="1440" w:hanging="720"/>
        <w:rPr>
          <w:szCs w:val="24"/>
        </w:rPr>
      </w:pPr>
      <w:r w:rsidRPr="00905F66">
        <w:rPr>
          <w:szCs w:val="24"/>
        </w:rPr>
        <w:t>(a)</w:t>
      </w:r>
      <w:r w:rsidRPr="00905F66">
        <w:rPr>
          <w:szCs w:val="24"/>
        </w:rPr>
        <w:tab/>
        <w:t>to any person who works at the premises in a capacity, whether paid or unpaid, which authorises him to prevent the conduct,</w:t>
      </w:r>
    </w:p>
    <w:p w14:paraId="646F365E" w14:textId="77777777" w:rsidR="00DB410E" w:rsidRPr="00905F66" w:rsidRDefault="00DB410E" w:rsidP="00DB410E">
      <w:pPr>
        <w:ind w:firstLine="720"/>
        <w:rPr>
          <w:szCs w:val="24"/>
        </w:rPr>
      </w:pPr>
      <w:r w:rsidRPr="00905F66">
        <w:rPr>
          <w:szCs w:val="24"/>
        </w:rPr>
        <w:t>(b)</w:t>
      </w:r>
      <w:r w:rsidRPr="00905F66">
        <w:rPr>
          <w:szCs w:val="24"/>
        </w:rPr>
        <w:tab/>
        <w:t>in the case of licensed premises, to—</w:t>
      </w:r>
    </w:p>
    <w:p w14:paraId="1985963B" w14:textId="77777777" w:rsidR="00DB410E" w:rsidRPr="00905F66" w:rsidRDefault="00DB410E" w:rsidP="00DB410E">
      <w:pPr>
        <w:ind w:firstLine="720"/>
        <w:rPr>
          <w:szCs w:val="24"/>
        </w:rPr>
      </w:pPr>
      <w:r w:rsidRPr="00905F66">
        <w:rPr>
          <w:szCs w:val="24"/>
        </w:rPr>
        <w:t>(</w:t>
      </w:r>
      <w:proofErr w:type="spellStart"/>
      <w:r w:rsidRPr="00905F66">
        <w:rPr>
          <w:szCs w:val="24"/>
        </w:rPr>
        <w:t>i</w:t>
      </w:r>
      <w:proofErr w:type="spellEnd"/>
      <w:r w:rsidRPr="00905F66">
        <w:rPr>
          <w:szCs w:val="24"/>
        </w:rPr>
        <w:t>)</w:t>
      </w:r>
      <w:r w:rsidRPr="00905F66">
        <w:rPr>
          <w:szCs w:val="24"/>
        </w:rPr>
        <w:tab/>
        <w:t>the holder of a premises licence in respect of the premises, and</w:t>
      </w:r>
    </w:p>
    <w:p w14:paraId="34E1265B" w14:textId="77777777" w:rsidR="00DB410E" w:rsidRPr="00905F66" w:rsidRDefault="00DB410E" w:rsidP="00DB410E">
      <w:pPr>
        <w:ind w:firstLine="720"/>
        <w:rPr>
          <w:szCs w:val="24"/>
        </w:rPr>
      </w:pPr>
      <w:r w:rsidRPr="00905F66">
        <w:rPr>
          <w:szCs w:val="24"/>
        </w:rPr>
        <w:t>(ii)</w:t>
      </w:r>
      <w:r w:rsidRPr="00905F66">
        <w:rPr>
          <w:szCs w:val="24"/>
        </w:rPr>
        <w:tab/>
        <w:t>the designated premises supervisor (if any) under such a licence,</w:t>
      </w:r>
    </w:p>
    <w:p w14:paraId="3C89517E" w14:textId="77777777" w:rsidR="00DB410E" w:rsidRPr="00905F66" w:rsidRDefault="00DB410E" w:rsidP="00DB410E">
      <w:pPr>
        <w:ind w:left="1440" w:hanging="720"/>
        <w:rPr>
          <w:szCs w:val="24"/>
        </w:rPr>
      </w:pPr>
      <w:r w:rsidRPr="00905F66">
        <w:rPr>
          <w:szCs w:val="24"/>
        </w:rPr>
        <w:t>(c)</w:t>
      </w:r>
      <w:r w:rsidRPr="00905F66">
        <w:rPr>
          <w:szCs w:val="24"/>
        </w:rPr>
        <w:tab/>
        <w:t>in the case of premises in respect of which a club premises certificate has effect, to any member or officer of the club which holds the certificate who at the time the conduct takes place is present on the premises in a capacity which enables him to prevent it, and</w:t>
      </w:r>
    </w:p>
    <w:p w14:paraId="7B081FD8" w14:textId="77777777" w:rsidR="00CC724F" w:rsidRPr="00905F66" w:rsidRDefault="00DB410E" w:rsidP="00DB410E">
      <w:pPr>
        <w:ind w:left="1440" w:hanging="720"/>
        <w:rPr>
          <w:szCs w:val="24"/>
        </w:rPr>
      </w:pPr>
      <w:r w:rsidRPr="00905F66">
        <w:rPr>
          <w:szCs w:val="24"/>
        </w:rPr>
        <w:t>(d)</w:t>
      </w:r>
      <w:r w:rsidRPr="00905F66">
        <w:rPr>
          <w:szCs w:val="24"/>
        </w:rPr>
        <w:tab/>
        <w:t>in the case of premises which may be used for a permitted temporary activity by virtue of Part 5, to the premises user in relation to the temporary event notice in question.</w:t>
      </w:r>
      <w:r w:rsidRPr="00905F66">
        <w:rPr>
          <w:szCs w:val="24"/>
        </w:rPr>
        <w:tab/>
      </w:r>
      <w:r w:rsidRPr="00905F66">
        <w:rPr>
          <w:szCs w:val="24"/>
        </w:rPr>
        <w:tab/>
      </w:r>
    </w:p>
    <w:p w14:paraId="01BA8FD8" w14:textId="77777777" w:rsidR="00DB410E" w:rsidRPr="00905F66" w:rsidRDefault="00DB410E">
      <w:pPr>
        <w:rPr>
          <w:szCs w:val="24"/>
        </w:rPr>
      </w:pPr>
      <w:r w:rsidRPr="00905F66">
        <w:rPr>
          <w:szCs w:val="24"/>
        </w:rPr>
        <w:t>141</w:t>
      </w:r>
      <w:r w:rsidRPr="00905F66">
        <w:rPr>
          <w:szCs w:val="24"/>
        </w:rPr>
        <w:tab/>
      </w:r>
      <w:smartTag w:uri="urn:schemas-microsoft-com:office:smarttags" w:element="place">
        <w:smartTag w:uri="urn:schemas-microsoft-com:office:smarttags" w:element="City">
          <w:r w:rsidRPr="00905F66">
            <w:rPr>
              <w:b/>
              <w:szCs w:val="24"/>
            </w:rPr>
            <w:t>Sale</w:t>
          </w:r>
        </w:smartTag>
      </w:smartTag>
      <w:r w:rsidRPr="00905F66">
        <w:rPr>
          <w:b/>
          <w:szCs w:val="24"/>
        </w:rPr>
        <w:t xml:space="preserve"> of alcohol to a person who is drunk</w:t>
      </w:r>
    </w:p>
    <w:p w14:paraId="6D2CF402" w14:textId="77777777" w:rsidR="00DB410E" w:rsidRPr="00905F66" w:rsidRDefault="00DB410E" w:rsidP="00DB410E">
      <w:pPr>
        <w:ind w:left="1440" w:hanging="720"/>
        <w:rPr>
          <w:szCs w:val="24"/>
        </w:rPr>
      </w:pPr>
      <w:r w:rsidRPr="00905F66">
        <w:rPr>
          <w:szCs w:val="24"/>
        </w:rPr>
        <w:t>(1)</w:t>
      </w:r>
      <w:r w:rsidRPr="00905F66">
        <w:rPr>
          <w:szCs w:val="24"/>
        </w:rPr>
        <w:tab/>
        <w:t>A person to whom subsection (2) applies commits an offence if, on relevant premises, he knowingly—</w:t>
      </w:r>
    </w:p>
    <w:p w14:paraId="7099E6D0" w14:textId="77777777" w:rsidR="00DB410E" w:rsidRPr="00905F66" w:rsidRDefault="00DB410E" w:rsidP="00DB410E">
      <w:pPr>
        <w:ind w:left="720" w:firstLine="720"/>
        <w:rPr>
          <w:szCs w:val="24"/>
        </w:rPr>
      </w:pPr>
      <w:r w:rsidRPr="00905F66">
        <w:rPr>
          <w:szCs w:val="24"/>
        </w:rPr>
        <w:t>(a)</w:t>
      </w:r>
      <w:r w:rsidRPr="00905F66">
        <w:rPr>
          <w:szCs w:val="24"/>
        </w:rPr>
        <w:tab/>
        <w:t>sells or attempts to sell alcohol to a person who is drunk, or</w:t>
      </w:r>
    </w:p>
    <w:p w14:paraId="5B38B4AB" w14:textId="77777777" w:rsidR="00DB410E" w:rsidRPr="00905F66" w:rsidRDefault="00DB410E" w:rsidP="00DB410E">
      <w:pPr>
        <w:ind w:left="720" w:firstLine="720"/>
        <w:rPr>
          <w:szCs w:val="24"/>
        </w:rPr>
      </w:pPr>
      <w:r w:rsidRPr="00905F66">
        <w:rPr>
          <w:szCs w:val="24"/>
        </w:rPr>
        <w:t>(b)</w:t>
      </w:r>
      <w:r w:rsidRPr="00905F66">
        <w:rPr>
          <w:szCs w:val="24"/>
        </w:rPr>
        <w:tab/>
        <w:t>allows alcohol to be sold to such a person.</w:t>
      </w:r>
    </w:p>
    <w:p w14:paraId="2977EEBF" w14:textId="77777777" w:rsidR="00DB410E" w:rsidRPr="00905F66" w:rsidRDefault="00DB410E" w:rsidP="00DB410E">
      <w:pPr>
        <w:spacing w:before="100" w:beforeAutospacing="1" w:after="100" w:afterAutospacing="1" w:line="240" w:lineRule="auto"/>
        <w:outlineLvl w:val="3"/>
        <w:rPr>
          <w:rFonts w:eastAsia="Times New Roman"/>
          <w:b/>
          <w:bCs/>
          <w:szCs w:val="24"/>
          <w:lang w:eastAsia="en-GB"/>
        </w:rPr>
      </w:pPr>
      <w:r w:rsidRPr="00905F66">
        <w:rPr>
          <w:rFonts w:eastAsia="Times New Roman"/>
          <w:b/>
          <w:bCs/>
          <w:szCs w:val="24"/>
          <w:lang w:eastAsia="en-GB"/>
        </w:rPr>
        <w:t>146</w:t>
      </w:r>
      <w:r w:rsidRPr="00905F66">
        <w:rPr>
          <w:rFonts w:eastAsia="Times New Roman"/>
          <w:b/>
          <w:bCs/>
          <w:szCs w:val="24"/>
          <w:lang w:eastAsia="en-GB"/>
        </w:rPr>
        <w:tab/>
      </w:r>
      <w:smartTag w:uri="urn:schemas-microsoft-com:office:smarttags" w:element="place">
        <w:smartTag w:uri="urn:schemas-microsoft-com:office:smarttags" w:element="City">
          <w:r w:rsidRPr="00905F66">
            <w:rPr>
              <w:rFonts w:eastAsia="Times New Roman"/>
              <w:b/>
              <w:bCs/>
              <w:szCs w:val="24"/>
              <w:lang w:eastAsia="en-GB"/>
            </w:rPr>
            <w:t>Sale</w:t>
          </w:r>
        </w:smartTag>
      </w:smartTag>
      <w:r w:rsidRPr="00905F66">
        <w:rPr>
          <w:rFonts w:eastAsia="Times New Roman"/>
          <w:b/>
          <w:bCs/>
          <w:szCs w:val="24"/>
          <w:lang w:eastAsia="en-GB"/>
        </w:rPr>
        <w:t xml:space="preserve"> of alcohol to children</w:t>
      </w:r>
    </w:p>
    <w:p w14:paraId="790EDB11" w14:textId="77777777" w:rsidR="00DB410E" w:rsidRPr="00905F66" w:rsidRDefault="00DB410E" w:rsidP="00DB410E">
      <w:pPr>
        <w:spacing w:before="100" w:beforeAutospacing="1" w:after="100" w:afterAutospacing="1" w:line="240" w:lineRule="auto"/>
        <w:rPr>
          <w:rFonts w:eastAsia="Times New Roman"/>
          <w:szCs w:val="24"/>
          <w:lang w:eastAsia="en-GB"/>
        </w:rPr>
      </w:pPr>
      <w:r w:rsidRPr="00905F66">
        <w:rPr>
          <w:rFonts w:eastAsia="Times New Roman"/>
          <w:szCs w:val="24"/>
          <w:lang w:eastAsia="en-GB"/>
        </w:rPr>
        <w:t>(1)</w:t>
      </w:r>
      <w:r w:rsidRPr="00905F66">
        <w:rPr>
          <w:rFonts w:eastAsia="Times New Roman"/>
          <w:szCs w:val="24"/>
          <w:lang w:eastAsia="en-GB"/>
        </w:rPr>
        <w:tab/>
        <w:t xml:space="preserve">A person commits an offence if he sells alcohol to an individual aged under 18. </w:t>
      </w:r>
    </w:p>
    <w:p w14:paraId="49F71888" w14:textId="77777777" w:rsidR="00DB410E" w:rsidRPr="00905F66" w:rsidRDefault="00DB410E" w:rsidP="00DB410E">
      <w:pPr>
        <w:spacing w:before="100" w:beforeAutospacing="1" w:after="100" w:afterAutospacing="1" w:line="240" w:lineRule="auto"/>
        <w:rPr>
          <w:rFonts w:eastAsia="Times New Roman"/>
          <w:szCs w:val="24"/>
          <w:lang w:eastAsia="en-GB"/>
        </w:rPr>
      </w:pPr>
      <w:r w:rsidRPr="00905F66">
        <w:rPr>
          <w:rFonts w:eastAsia="Times New Roman"/>
          <w:szCs w:val="24"/>
          <w:lang w:eastAsia="en-GB"/>
        </w:rPr>
        <w:t>(2)</w:t>
      </w:r>
      <w:r w:rsidRPr="00905F66">
        <w:rPr>
          <w:rFonts w:eastAsia="Times New Roman"/>
          <w:szCs w:val="24"/>
          <w:lang w:eastAsia="en-GB"/>
        </w:rPr>
        <w:tab/>
        <w:t xml:space="preserve">A club commits an offence if alcohol is supplied by it or on its behalf— </w:t>
      </w:r>
    </w:p>
    <w:p w14:paraId="2774EEE7" w14:textId="77777777" w:rsidR="00DB410E" w:rsidRPr="00905F66" w:rsidRDefault="00DB410E" w:rsidP="00DB410E">
      <w:pPr>
        <w:spacing w:before="100" w:beforeAutospacing="1" w:after="100" w:afterAutospacing="1" w:line="240" w:lineRule="auto"/>
        <w:ind w:firstLine="720"/>
        <w:rPr>
          <w:rFonts w:eastAsia="Times New Roman"/>
          <w:szCs w:val="24"/>
          <w:lang w:eastAsia="en-GB"/>
        </w:rPr>
      </w:pPr>
      <w:r w:rsidRPr="00905F66">
        <w:rPr>
          <w:rFonts w:eastAsia="Times New Roman"/>
          <w:szCs w:val="24"/>
          <w:lang w:eastAsia="en-GB"/>
        </w:rPr>
        <w:t>(a)</w:t>
      </w:r>
      <w:r w:rsidRPr="00905F66">
        <w:rPr>
          <w:rFonts w:eastAsia="Times New Roman"/>
          <w:szCs w:val="24"/>
          <w:lang w:eastAsia="en-GB"/>
        </w:rPr>
        <w:tab/>
        <w:t xml:space="preserve">to, or to the order of, a member of the club who is aged under 18, or </w:t>
      </w:r>
    </w:p>
    <w:p w14:paraId="4BFDD10F" w14:textId="77777777" w:rsidR="00DB410E" w:rsidRPr="00905F66" w:rsidRDefault="00DB410E" w:rsidP="00DB410E">
      <w:pPr>
        <w:spacing w:before="100" w:beforeAutospacing="1" w:after="100" w:afterAutospacing="1" w:line="240" w:lineRule="auto"/>
        <w:ind w:firstLine="720"/>
        <w:rPr>
          <w:rFonts w:eastAsia="Times New Roman"/>
          <w:szCs w:val="24"/>
          <w:lang w:eastAsia="en-GB"/>
        </w:rPr>
      </w:pPr>
      <w:r w:rsidRPr="00905F66">
        <w:rPr>
          <w:rFonts w:eastAsia="Times New Roman"/>
          <w:szCs w:val="24"/>
          <w:lang w:eastAsia="en-GB"/>
        </w:rPr>
        <w:t>(b)</w:t>
      </w:r>
      <w:r w:rsidRPr="00905F66">
        <w:rPr>
          <w:rFonts w:eastAsia="Times New Roman"/>
          <w:szCs w:val="24"/>
          <w:lang w:eastAsia="en-GB"/>
        </w:rPr>
        <w:tab/>
        <w:t xml:space="preserve">to the order of a member of the club, to an individual who is aged under 18. </w:t>
      </w:r>
    </w:p>
    <w:p w14:paraId="634A0EAE" w14:textId="77777777" w:rsidR="00DB410E" w:rsidRPr="00905F66" w:rsidRDefault="00DB410E" w:rsidP="00DB410E">
      <w:pPr>
        <w:spacing w:before="100" w:beforeAutospacing="1" w:after="100" w:afterAutospacing="1" w:line="240" w:lineRule="auto"/>
        <w:rPr>
          <w:rFonts w:eastAsia="Times New Roman"/>
          <w:szCs w:val="24"/>
          <w:lang w:eastAsia="en-GB"/>
        </w:rPr>
      </w:pPr>
      <w:r w:rsidRPr="00905F66">
        <w:rPr>
          <w:rFonts w:eastAsia="Times New Roman"/>
          <w:szCs w:val="24"/>
          <w:lang w:eastAsia="en-GB"/>
        </w:rPr>
        <w:t>(3)</w:t>
      </w:r>
      <w:r w:rsidRPr="00905F66">
        <w:rPr>
          <w:rFonts w:eastAsia="Times New Roman"/>
          <w:szCs w:val="24"/>
          <w:lang w:eastAsia="en-GB"/>
        </w:rPr>
        <w:tab/>
        <w:t xml:space="preserve">A person commits an offence if he supplies alcohol on behalf of a club— </w:t>
      </w:r>
    </w:p>
    <w:p w14:paraId="2B220812" w14:textId="77777777" w:rsidR="00DB410E" w:rsidRPr="00905F66" w:rsidRDefault="00DB410E" w:rsidP="00DB410E">
      <w:pPr>
        <w:spacing w:before="100" w:beforeAutospacing="1" w:after="100" w:afterAutospacing="1" w:line="240" w:lineRule="auto"/>
        <w:ind w:firstLine="720"/>
        <w:rPr>
          <w:rFonts w:eastAsia="Times New Roman"/>
          <w:szCs w:val="24"/>
          <w:lang w:eastAsia="en-GB"/>
        </w:rPr>
      </w:pPr>
      <w:r w:rsidRPr="00905F66">
        <w:rPr>
          <w:rFonts w:eastAsia="Times New Roman"/>
          <w:szCs w:val="24"/>
          <w:lang w:eastAsia="en-GB"/>
        </w:rPr>
        <w:t>(a)</w:t>
      </w:r>
      <w:r w:rsidRPr="00905F66">
        <w:rPr>
          <w:rFonts w:eastAsia="Times New Roman"/>
          <w:szCs w:val="24"/>
          <w:lang w:eastAsia="en-GB"/>
        </w:rPr>
        <w:tab/>
        <w:t xml:space="preserve">to, or to the order of, a member of the club who is aged under 18, or </w:t>
      </w:r>
    </w:p>
    <w:p w14:paraId="539C72BB" w14:textId="77777777" w:rsidR="00DB410E" w:rsidRPr="00905F66" w:rsidRDefault="00DB410E" w:rsidP="00DB410E">
      <w:pPr>
        <w:spacing w:before="100" w:beforeAutospacing="1" w:after="100" w:afterAutospacing="1" w:line="240" w:lineRule="auto"/>
        <w:ind w:firstLine="720"/>
        <w:rPr>
          <w:rFonts w:eastAsia="Times New Roman"/>
          <w:szCs w:val="24"/>
          <w:lang w:eastAsia="en-GB"/>
        </w:rPr>
      </w:pPr>
      <w:r w:rsidRPr="00905F66">
        <w:rPr>
          <w:rFonts w:eastAsia="Times New Roman"/>
          <w:szCs w:val="24"/>
          <w:lang w:eastAsia="en-GB"/>
        </w:rPr>
        <w:t>(b)</w:t>
      </w:r>
      <w:r w:rsidRPr="00905F66">
        <w:rPr>
          <w:rFonts w:eastAsia="Times New Roman"/>
          <w:szCs w:val="24"/>
          <w:lang w:eastAsia="en-GB"/>
        </w:rPr>
        <w:tab/>
        <w:t xml:space="preserve">to the order of a member of the club, to an individual who is aged under 18. </w:t>
      </w:r>
    </w:p>
    <w:p w14:paraId="33EA41C2" w14:textId="77777777" w:rsidR="00DB410E" w:rsidRPr="00905F66" w:rsidRDefault="00DB410E" w:rsidP="00DB410E">
      <w:pPr>
        <w:spacing w:before="100" w:beforeAutospacing="1" w:after="100" w:afterAutospacing="1" w:line="240" w:lineRule="auto"/>
        <w:ind w:left="720" w:hanging="720"/>
        <w:rPr>
          <w:rFonts w:eastAsia="Times New Roman"/>
          <w:szCs w:val="24"/>
          <w:lang w:eastAsia="en-GB"/>
        </w:rPr>
      </w:pPr>
      <w:r w:rsidRPr="00905F66">
        <w:rPr>
          <w:rFonts w:eastAsia="Times New Roman"/>
          <w:szCs w:val="24"/>
          <w:lang w:eastAsia="en-GB"/>
        </w:rPr>
        <w:t>(4)</w:t>
      </w:r>
      <w:r w:rsidRPr="00905F66">
        <w:rPr>
          <w:rFonts w:eastAsia="Times New Roman"/>
          <w:szCs w:val="24"/>
          <w:lang w:eastAsia="en-GB"/>
        </w:rPr>
        <w:tab/>
        <w:t xml:space="preserve">Where a person is charged with an offence under this section by reason of his own conduct it is a defence that— </w:t>
      </w:r>
    </w:p>
    <w:p w14:paraId="3CE97071" w14:textId="77777777" w:rsidR="00DB410E" w:rsidRPr="00905F66" w:rsidRDefault="00DB410E" w:rsidP="00DB410E">
      <w:pPr>
        <w:spacing w:before="100" w:beforeAutospacing="1" w:after="100" w:afterAutospacing="1" w:line="240" w:lineRule="auto"/>
        <w:ind w:firstLine="720"/>
        <w:rPr>
          <w:rFonts w:eastAsia="Times New Roman"/>
          <w:szCs w:val="24"/>
          <w:lang w:eastAsia="en-GB"/>
        </w:rPr>
      </w:pPr>
      <w:r w:rsidRPr="00905F66">
        <w:rPr>
          <w:rFonts w:eastAsia="Times New Roman"/>
          <w:szCs w:val="24"/>
          <w:lang w:eastAsia="en-GB"/>
        </w:rPr>
        <w:t>(a)</w:t>
      </w:r>
      <w:r w:rsidRPr="00905F66">
        <w:rPr>
          <w:rFonts w:eastAsia="Times New Roman"/>
          <w:szCs w:val="24"/>
          <w:lang w:eastAsia="en-GB"/>
        </w:rPr>
        <w:tab/>
        <w:t xml:space="preserve">he believed that the individual was aged 18 or over, and </w:t>
      </w:r>
    </w:p>
    <w:p w14:paraId="628B6508" w14:textId="77777777" w:rsidR="00DB410E" w:rsidRPr="00905F66" w:rsidRDefault="00DB410E" w:rsidP="00DB410E">
      <w:pPr>
        <w:spacing w:before="100" w:beforeAutospacing="1" w:after="100" w:afterAutospacing="1" w:line="240" w:lineRule="auto"/>
        <w:ind w:firstLine="720"/>
        <w:rPr>
          <w:rFonts w:eastAsia="Times New Roman"/>
          <w:szCs w:val="24"/>
          <w:lang w:eastAsia="en-GB"/>
        </w:rPr>
      </w:pPr>
      <w:r w:rsidRPr="00905F66">
        <w:rPr>
          <w:rFonts w:eastAsia="Times New Roman"/>
          <w:szCs w:val="24"/>
          <w:lang w:eastAsia="en-GB"/>
        </w:rPr>
        <w:lastRenderedPageBreak/>
        <w:t>(b)</w:t>
      </w:r>
      <w:r w:rsidRPr="00905F66">
        <w:rPr>
          <w:rFonts w:eastAsia="Times New Roman"/>
          <w:szCs w:val="24"/>
          <w:lang w:eastAsia="en-GB"/>
        </w:rPr>
        <w:tab/>
        <w:t xml:space="preserve">either— </w:t>
      </w:r>
    </w:p>
    <w:p w14:paraId="18AFD6C6" w14:textId="77777777" w:rsidR="00DB410E" w:rsidRPr="00905F66" w:rsidRDefault="00DB410E" w:rsidP="00DB410E">
      <w:pPr>
        <w:spacing w:before="100" w:beforeAutospacing="1" w:after="100" w:afterAutospacing="1" w:line="240" w:lineRule="auto"/>
        <w:ind w:firstLine="720"/>
        <w:rPr>
          <w:rFonts w:eastAsia="Times New Roman"/>
          <w:szCs w:val="24"/>
          <w:lang w:eastAsia="en-GB"/>
        </w:rPr>
      </w:pPr>
      <w:r w:rsidRPr="00905F66">
        <w:rPr>
          <w:rFonts w:eastAsia="Times New Roman"/>
          <w:szCs w:val="24"/>
          <w:lang w:eastAsia="en-GB"/>
        </w:rPr>
        <w:t>(</w:t>
      </w:r>
      <w:proofErr w:type="spellStart"/>
      <w:r w:rsidRPr="00905F66">
        <w:rPr>
          <w:rFonts w:eastAsia="Times New Roman"/>
          <w:szCs w:val="24"/>
          <w:lang w:eastAsia="en-GB"/>
        </w:rPr>
        <w:t>i</w:t>
      </w:r>
      <w:proofErr w:type="spellEnd"/>
      <w:r w:rsidRPr="00905F66">
        <w:rPr>
          <w:rFonts w:eastAsia="Times New Roman"/>
          <w:szCs w:val="24"/>
          <w:lang w:eastAsia="en-GB"/>
        </w:rPr>
        <w:t>)</w:t>
      </w:r>
      <w:r w:rsidRPr="00905F66">
        <w:rPr>
          <w:rFonts w:eastAsia="Times New Roman"/>
          <w:szCs w:val="24"/>
          <w:lang w:eastAsia="en-GB"/>
        </w:rPr>
        <w:tab/>
        <w:t xml:space="preserve">he had taken all reasonable steps to establish the individual’s age, or </w:t>
      </w:r>
    </w:p>
    <w:p w14:paraId="2CCF2EDD" w14:textId="77777777" w:rsidR="00DB410E" w:rsidRPr="00905F66" w:rsidRDefault="00DB410E" w:rsidP="00DB410E">
      <w:pPr>
        <w:spacing w:before="100" w:beforeAutospacing="1" w:after="100" w:afterAutospacing="1" w:line="240" w:lineRule="auto"/>
        <w:ind w:left="1440" w:hanging="720"/>
        <w:rPr>
          <w:rFonts w:eastAsia="Times New Roman"/>
          <w:szCs w:val="24"/>
          <w:lang w:eastAsia="en-GB"/>
        </w:rPr>
      </w:pPr>
      <w:r w:rsidRPr="00905F66">
        <w:rPr>
          <w:rFonts w:eastAsia="Times New Roman"/>
          <w:szCs w:val="24"/>
          <w:lang w:eastAsia="en-GB"/>
        </w:rPr>
        <w:t>(ii)</w:t>
      </w:r>
      <w:r w:rsidRPr="00905F66">
        <w:rPr>
          <w:rFonts w:eastAsia="Times New Roman"/>
          <w:szCs w:val="24"/>
          <w:lang w:eastAsia="en-GB"/>
        </w:rPr>
        <w:tab/>
        <w:t xml:space="preserve">nobody could reasonably have suspected from the individual’s appearance that he was aged under 18. </w:t>
      </w:r>
    </w:p>
    <w:p w14:paraId="2345B252" w14:textId="77777777" w:rsidR="00DB410E" w:rsidRPr="00905F66" w:rsidRDefault="00DB410E" w:rsidP="00DB410E">
      <w:pPr>
        <w:spacing w:before="100" w:beforeAutospacing="1" w:after="100" w:afterAutospacing="1" w:line="240" w:lineRule="auto"/>
        <w:ind w:left="720" w:hanging="720"/>
        <w:rPr>
          <w:rFonts w:eastAsia="Times New Roman"/>
          <w:szCs w:val="24"/>
          <w:lang w:eastAsia="en-GB"/>
        </w:rPr>
      </w:pPr>
      <w:r w:rsidRPr="00905F66">
        <w:rPr>
          <w:rFonts w:eastAsia="Times New Roman"/>
          <w:szCs w:val="24"/>
          <w:lang w:eastAsia="en-GB"/>
        </w:rPr>
        <w:t>(5)</w:t>
      </w:r>
      <w:r w:rsidRPr="00905F66">
        <w:rPr>
          <w:rFonts w:eastAsia="Times New Roman"/>
          <w:szCs w:val="24"/>
          <w:lang w:eastAsia="en-GB"/>
        </w:rPr>
        <w:tab/>
        <w:t xml:space="preserve">For the purposes of subsection (4), a person is treated as having taken all reasonable steps to establish an individual’s age if— </w:t>
      </w:r>
    </w:p>
    <w:p w14:paraId="43D6CC0E" w14:textId="77777777" w:rsidR="00DB410E" w:rsidRPr="00905F66" w:rsidRDefault="00DB410E" w:rsidP="00DB410E">
      <w:pPr>
        <w:spacing w:before="100" w:beforeAutospacing="1" w:after="100" w:afterAutospacing="1" w:line="240" w:lineRule="auto"/>
        <w:ind w:firstLine="720"/>
        <w:rPr>
          <w:rFonts w:eastAsia="Times New Roman"/>
          <w:szCs w:val="24"/>
          <w:lang w:eastAsia="en-GB"/>
        </w:rPr>
      </w:pPr>
      <w:r w:rsidRPr="00905F66">
        <w:rPr>
          <w:rFonts w:eastAsia="Times New Roman"/>
          <w:szCs w:val="24"/>
          <w:lang w:eastAsia="en-GB"/>
        </w:rPr>
        <w:t>(a)</w:t>
      </w:r>
      <w:r w:rsidRPr="00905F66">
        <w:rPr>
          <w:rFonts w:eastAsia="Times New Roman"/>
          <w:szCs w:val="24"/>
          <w:lang w:eastAsia="en-GB"/>
        </w:rPr>
        <w:tab/>
        <w:t xml:space="preserve">he asked the individual for evidence of his age, and </w:t>
      </w:r>
    </w:p>
    <w:p w14:paraId="225F0DE1" w14:textId="77777777" w:rsidR="00DB410E" w:rsidRPr="00905F66" w:rsidRDefault="00DB410E" w:rsidP="00DB410E">
      <w:pPr>
        <w:spacing w:before="100" w:beforeAutospacing="1" w:after="100" w:afterAutospacing="1" w:line="240" w:lineRule="auto"/>
        <w:ind w:firstLine="720"/>
        <w:rPr>
          <w:rFonts w:eastAsia="Times New Roman"/>
          <w:szCs w:val="24"/>
          <w:lang w:eastAsia="en-GB"/>
        </w:rPr>
      </w:pPr>
      <w:r w:rsidRPr="00905F66">
        <w:rPr>
          <w:rFonts w:eastAsia="Times New Roman"/>
          <w:szCs w:val="24"/>
          <w:lang w:eastAsia="en-GB"/>
        </w:rPr>
        <w:t>(b)</w:t>
      </w:r>
      <w:r w:rsidRPr="00905F66">
        <w:rPr>
          <w:rFonts w:eastAsia="Times New Roman"/>
          <w:szCs w:val="24"/>
          <w:lang w:eastAsia="en-GB"/>
        </w:rPr>
        <w:tab/>
        <w:t xml:space="preserve">the evidence would have convinced a reasonable person. </w:t>
      </w:r>
    </w:p>
    <w:p w14:paraId="33A42D95" w14:textId="77777777" w:rsidR="00DB410E" w:rsidRPr="00905F66" w:rsidRDefault="00DB410E" w:rsidP="00DB410E">
      <w:pPr>
        <w:spacing w:before="100" w:beforeAutospacing="1" w:after="100" w:afterAutospacing="1" w:line="240" w:lineRule="auto"/>
        <w:ind w:left="720" w:hanging="720"/>
        <w:rPr>
          <w:rFonts w:eastAsia="Times New Roman"/>
          <w:szCs w:val="24"/>
          <w:lang w:eastAsia="en-GB"/>
        </w:rPr>
      </w:pPr>
      <w:r w:rsidRPr="00905F66">
        <w:rPr>
          <w:rFonts w:eastAsia="Times New Roman"/>
          <w:szCs w:val="24"/>
          <w:lang w:eastAsia="en-GB"/>
        </w:rPr>
        <w:t>(6)</w:t>
      </w:r>
      <w:r w:rsidRPr="00905F66">
        <w:rPr>
          <w:rFonts w:eastAsia="Times New Roman"/>
          <w:szCs w:val="24"/>
          <w:lang w:eastAsia="en-GB"/>
        </w:rPr>
        <w:tab/>
        <w:t xml:space="preserve">Where a person (“the accused”) is charged with an offence under this section by reason of the act or default of some other person, it is a defence that the accused exercised all due diligence to avoid committing it. </w:t>
      </w:r>
    </w:p>
    <w:p w14:paraId="3C75737D" w14:textId="77777777" w:rsidR="00DB410E" w:rsidRPr="00905F66" w:rsidRDefault="00126ABE" w:rsidP="00DB410E">
      <w:pPr>
        <w:spacing w:before="100" w:beforeAutospacing="1" w:after="100" w:afterAutospacing="1" w:line="240" w:lineRule="auto"/>
        <w:ind w:left="720" w:hanging="720"/>
        <w:rPr>
          <w:rFonts w:eastAsia="Times New Roman"/>
          <w:szCs w:val="24"/>
          <w:lang w:eastAsia="en-GB"/>
        </w:rPr>
      </w:pPr>
      <w:hyperlink r:id="rId7" w:history="1">
        <w:r w:rsidRPr="00905F66">
          <w:rPr>
            <w:rStyle w:val="Hyperlink"/>
            <w:rFonts w:eastAsia="Times New Roman"/>
            <w:szCs w:val="24"/>
            <w:lang w:eastAsia="en-GB"/>
          </w:rPr>
          <w:t>www.gov.uk/government/uploads/system/uploads/attachment_data/file/118352/age-verification-policy.pdf</w:t>
        </w:r>
      </w:hyperlink>
    </w:p>
    <w:p w14:paraId="00DC4B65" w14:textId="77777777" w:rsidR="00126ABE" w:rsidRPr="00905F66" w:rsidRDefault="00126ABE" w:rsidP="00DB410E">
      <w:pPr>
        <w:spacing w:before="100" w:beforeAutospacing="1" w:after="100" w:afterAutospacing="1" w:line="240" w:lineRule="auto"/>
        <w:ind w:left="720" w:hanging="720"/>
        <w:rPr>
          <w:rFonts w:eastAsia="Times New Roman"/>
          <w:szCs w:val="24"/>
          <w:u w:val="single"/>
          <w:lang w:eastAsia="en-GB"/>
        </w:rPr>
      </w:pPr>
      <w:r w:rsidRPr="00905F66">
        <w:rPr>
          <w:rFonts w:eastAsia="Times New Roman"/>
          <w:szCs w:val="24"/>
          <w:u w:val="single"/>
          <w:lang w:eastAsia="en-GB"/>
        </w:rPr>
        <w:t xml:space="preserve">Indemnity – St Albans Church Hall </w:t>
      </w:r>
    </w:p>
    <w:p w14:paraId="1E451206" w14:textId="77777777" w:rsidR="00126ABE" w:rsidRPr="00905F66" w:rsidRDefault="00126ABE" w:rsidP="00DB410E">
      <w:pPr>
        <w:spacing w:before="100" w:beforeAutospacing="1" w:after="100" w:afterAutospacing="1" w:line="240" w:lineRule="auto"/>
        <w:ind w:left="720" w:hanging="720"/>
        <w:rPr>
          <w:rFonts w:eastAsia="Times New Roman"/>
          <w:szCs w:val="24"/>
          <w:lang w:eastAsia="en-GB"/>
        </w:rPr>
      </w:pPr>
      <w:r w:rsidRPr="00905F66">
        <w:rPr>
          <w:rFonts w:eastAsia="Times New Roman"/>
          <w:szCs w:val="24"/>
          <w:lang w:eastAsia="en-GB"/>
        </w:rPr>
        <w:t xml:space="preserve">I confirm that I have read and understand the responsibilities under the Licensing Act 2003 contained in this document and I accept full responsibility for compliance with these statutory obligations during my booking as described in </w:t>
      </w:r>
      <w:r w:rsidR="00C8757F">
        <w:rPr>
          <w:rFonts w:eastAsia="Times New Roman"/>
          <w:szCs w:val="24"/>
          <w:lang w:eastAsia="en-GB"/>
        </w:rPr>
        <w:t>your Booking Form/Contract</w:t>
      </w:r>
      <w:r w:rsidRPr="00905F66">
        <w:rPr>
          <w:rFonts w:eastAsia="Times New Roman"/>
          <w:szCs w:val="24"/>
          <w:lang w:eastAsia="en-GB"/>
        </w:rPr>
        <w:t>. I indemnify the Church as described in that document against all costs claims or losses of whatsoever sort arising whether directly or indirectly form any breach or non-observance of the responsibilities by myself or any person on the premises during the period of hire including (but not exclusively) loss of licence and any consequential losses arising from that loss</w:t>
      </w:r>
      <w:proofErr w:type="gramStart"/>
      <w:r w:rsidRPr="00905F66">
        <w:rPr>
          <w:rFonts w:eastAsia="Times New Roman"/>
          <w:szCs w:val="24"/>
          <w:lang w:eastAsia="en-GB"/>
        </w:rPr>
        <w:t>. .</w:t>
      </w:r>
      <w:proofErr w:type="gramEnd"/>
    </w:p>
    <w:p w14:paraId="5AD129B9" w14:textId="77777777" w:rsidR="001C6A1F" w:rsidRDefault="001C6A1F" w:rsidP="001C6A1F">
      <w:pPr>
        <w:spacing w:before="360" w:after="360" w:line="240" w:lineRule="auto"/>
        <w:ind w:left="720" w:hanging="720"/>
        <w:rPr>
          <w:rFonts w:eastAsia="Times New Roman"/>
          <w:szCs w:val="24"/>
          <w:lang w:eastAsia="en-GB"/>
        </w:rPr>
      </w:pPr>
      <w:r>
        <w:rPr>
          <w:rFonts w:eastAsia="Times New Roman"/>
          <w:szCs w:val="24"/>
          <w:lang w:eastAsia="en-GB"/>
        </w:rPr>
        <w:t>Re: Booking Date - …………………………………………</w:t>
      </w:r>
      <w:proofErr w:type="gramStart"/>
      <w:r>
        <w:rPr>
          <w:rFonts w:eastAsia="Times New Roman"/>
          <w:szCs w:val="24"/>
          <w:lang w:eastAsia="en-GB"/>
        </w:rPr>
        <w:t>…..</w:t>
      </w:r>
      <w:proofErr w:type="gramEnd"/>
    </w:p>
    <w:p w14:paraId="253A96BB" w14:textId="77777777" w:rsidR="00126ABE" w:rsidRPr="00905F66" w:rsidRDefault="00126ABE" w:rsidP="001C6A1F">
      <w:pPr>
        <w:spacing w:before="360" w:after="360" w:line="240" w:lineRule="auto"/>
        <w:ind w:left="720" w:hanging="720"/>
        <w:rPr>
          <w:rFonts w:eastAsia="Times New Roman"/>
          <w:szCs w:val="24"/>
          <w:lang w:eastAsia="en-GB"/>
        </w:rPr>
      </w:pPr>
      <w:r w:rsidRPr="00905F66">
        <w:rPr>
          <w:rFonts w:eastAsia="Times New Roman"/>
          <w:szCs w:val="24"/>
          <w:lang w:eastAsia="en-GB"/>
        </w:rPr>
        <w:t>Signed………………………</w:t>
      </w:r>
      <w:r w:rsidR="003624B9">
        <w:rPr>
          <w:rFonts w:eastAsia="Times New Roman"/>
          <w:szCs w:val="24"/>
          <w:lang w:eastAsia="en-GB"/>
        </w:rPr>
        <w:t>…</w:t>
      </w:r>
      <w:proofErr w:type="gramStart"/>
      <w:r w:rsidR="003624B9">
        <w:rPr>
          <w:rFonts w:eastAsia="Times New Roman"/>
          <w:szCs w:val="24"/>
          <w:lang w:eastAsia="en-GB"/>
        </w:rPr>
        <w:t>…</w:t>
      </w:r>
      <w:r w:rsidRPr="00905F66">
        <w:rPr>
          <w:rFonts w:eastAsia="Times New Roman"/>
          <w:szCs w:val="24"/>
          <w:lang w:eastAsia="en-GB"/>
        </w:rPr>
        <w:t>.(</w:t>
      </w:r>
      <w:proofErr w:type="gramEnd"/>
      <w:r w:rsidRPr="00905F66">
        <w:rPr>
          <w:rFonts w:eastAsia="Times New Roman"/>
          <w:szCs w:val="24"/>
          <w:lang w:eastAsia="en-GB"/>
        </w:rPr>
        <w:t>hirer)</w:t>
      </w:r>
    </w:p>
    <w:p w14:paraId="53B5511C" w14:textId="77777777" w:rsidR="00126ABE" w:rsidRPr="00905F66" w:rsidRDefault="00126ABE" w:rsidP="001C6A1F">
      <w:pPr>
        <w:spacing w:before="360" w:after="360" w:line="240" w:lineRule="auto"/>
        <w:ind w:left="720" w:hanging="720"/>
        <w:rPr>
          <w:rFonts w:eastAsia="Times New Roman"/>
          <w:szCs w:val="24"/>
          <w:lang w:eastAsia="en-GB"/>
        </w:rPr>
      </w:pPr>
      <w:r w:rsidRPr="00905F66">
        <w:rPr>
          <w:rFonts w:eastAsia="Times New Roman"/>
          <w:szCs w:val="24"/>
          <w:lang w:eastAsia="en-GB"/>
        </w:rPr>
        <w:t>Name………………………</w:t>
      </w:r>
      <w:r w:rsidR="003624B9">
        <w:rPr>
          <w:rFonts w:eastAsia="Times New Roman"/>
          <w:szCs w:val="24"/>
          <w:lang w:eastAsia="en-GB"/>
        </w:rPr>
        <w:t>…</w:t>
      </w:r>
      <w:proofErr w:type="gramStart"/>
      <w:r w:rsidR="003624B9">
        <w:rPr>
          <w:rFonts w:eastAsia="Times New Roman"/>
          <w:szCs w:val="24"/>
          <w:lang w:eastAsia="en-GB"/>
        </w:rPr>
        <w:t>…..</w:t>
      </w:r>
      <w:proofErr w:type="gramEnd"/>
    </w:p>
    <w:p w14:paraId="6DF57C75" w14:textId="77777777" w:rsidR="00126ABE" w:rsidRPr="00905F66" w:rsidRDefault="00126ABE" w:rsidP="001C6A1F">
      <w:pPr>
        <w:spacing w:before="360" w:after="360" w:line="240" w:lineRule="auto"/>
        <w:ind w:left="720" w:hanging="720"/>
        <w:rPr>
          <w:rFonts w:eastAsia="Times New Roman"/>
          <w:szCs w:val="24"/>
          <w:lang w:eastAsia="en-GB"/>
        </w:rPr>
      </w:pPr>
      <w:r w:rsidRPr="00905F66">
        <w:rPr>
          <w:rFonts w:eastAsia="Times New Roman"/>
          <w:szCs w:val="24"/>
          <w:lang w:eastAsia="en-GB"/>
        </w:rPr>
        <w:t>Date…………………………</w:t>
      </w:r>
      <w:r w:rsidR="003624B9">
        <w:rPr>
          <w:rFonts w:eastAsia="Times New Roman"/>
          <w:szCs w:val="24"/>
          <w:lang w:eastAsia="en-GB"/>
        </w:rPr>
        <w:t>……</w:t>
      </w:r>
    </w:p>
    <w:sectPr w:rsidR="00126ABE" w:rsidRPr="00905F66" w:rsidSect="00D9784A">
      <w:headerReference w:type="default" r:id="rId8"/>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BA05E" w14:textId="77777777" w:rsidR="00D526A6" w:rsidRDefault="00D526A6" w:rsidP="003624B9">
      <w:pPr>
        <w:spacing w:before="0" w:after="0" w:line="240" w:lineRule="auto"/>
      </w:pPr>
      <w:r>
        <w:separator/>
      </w:r>
    </w:p>
  </w:endnote>
  <w:endnote w:type="continuationSeparator" w:id="0">
    <w:p w14:paraId="1F5CF17C" w14:textId="77777777" w:rsidR="00D526A6" w:rsidRDefault="00D526A6" w:rsidP="003624B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473CF" w14:textId="77777777" w:rsidR="00D526A6" w:rsidRDefault="00D526A6" w:rsidP="003624B9">
      <w:pPr>
        <w:spacing w:before="0" w:after="0" w:line="240" w:lineRule="auto"/>
      </w:pPr>
      <w:r>
        <w:separator/>
      </w:r>
    </w:p>
  </w:footnote>
  <w:footnote w:type="continuationSeparator" w:id="0">
    <w:p w14:paraId="3BB25A10" w14:textId="77777777" w:rsidR="00D526A6" w:rsidRDefault="00D526A6" w:rsidP="003624B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8B12A" w14:textId="77777777" w:rsidR="003624B9" w:rsidRDefault="003624B9" w:rsidP="003624B9">
    <w:pPr>
      <w:pStyle w:val="Header"/>
      <w:jc w:val="right"/>
    </w:pPr>
    <w:r>
      <w:t>A17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E3C79"/>
    <w:multiLevelType w:val="multilevel"/>
    <w:tmpl w:val="78FA7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10E"/>
    <w:rsid w:val="00060CBB"/>
    <w:rsid w:val="000710DC"/>
    <w:rsid w:val="00126ABE"/>
    <w:rsid w:val="001C38F7"/>
    <w:rsid w:val="001C6A1F"/>
    <w:rsid w:val="00205839"/>
    <w:rsid w:val="003624B9"/>
    <w:rsid w:val="003D7E39"/>
    <w:rsid w:val="006D4694"/>
    <w:rsid w:val="00905F66"/>
    <w:rsid w:val="00C740DF"/>
    <w:rsid w:val="00C8757F"/>
    <w:rsid w:val="00CC724F"/>
    <w:rsid w:val="00D526A6"/>
    <w:rsid w:val="00D9784A"/>
    <w:rsid w:val="00DB41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14:docId w14:val="0BEB8BDD"/>
  <w15:chartTrackingRefBased/>
  <w15:docId w15:val="{99CD9292-53BE-4E51-B3BD-B1C8D7EF2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4B9"/>
    <w:pPr>
      <w:spacing w:before="120" w:after="120" w:line="276" w:lineRule="auto"/>
    </w:pPr>
    <w:rPr>
      <w:rFonts w:ascii="Gill Sans MT" w:hAnsi="Gill Sans MT"/>
      <w:sz w:val="24"/>
      <w:szCs w:val="22"/>
      <w:lang w:eastAsia="en-US"/>
    </w:rPr>
  </w:style>
  <w:style w:type="paragraph" w:styleId="Heading4">
    <w:name w:val="heading 4"/>
    <w:basedOn w:val="Normal"/>
    <w:link w:val="Heading4Char"/>
    <w:uiPriority w:val="9"/>
    <w:qFormat/>
    <w:rsid w:val="00DB410E"/>
    <w:pPr>
      <w:spacing w:before="100" w:beforeAutospacing="1" w:after="100" w:afterAutospacing="1" w:line="240" w:lineRule="auto"/>
      <w:outlineLvl w:val="3"/>
    </w:pPr>
    <w:rPr>
      <w:rFonts w:eastAsia="Times New Roman"/>
      <w:b/>
      <w:bCs/>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DB410E"/>
    <w:rPr>
      <w:rFonts w:ascii="Times New Roman" w:eastAsia="Times New Roman" w:hAnsi="Times New Roman"/>
      <w:b/>
      <w:bCs/>
      <w:sz w:val="24"/>
      <w:szCs w:val="24"/>
    </w:rPr>
  </w:style>
  <w:style w:type="character" w:customStyle="1" w:styleId="legds">
    <w:name w:val="legds"/>
    <w:rsid w:val="00DB410E"/>
  </w:style>
  <w:style w:type="paragraph" w:customStyle="1" w:styleId="legclearfix">
    <w:name w:val="legclearfix"/>
    <w:basedOn w:val="Normal"/>
    <w:rsid w:val="00DB410E"/>
    <w:pPr>
      <w:spacing w:before="100" w:beforeAutospacing="1" w:after="100" w:afterAutospacing="1" w:line="240" w:lineRule="auto"/>
    </w:pPr>
    <w:rPr>
      <w:rFonts w:eastAsia="Times New Roman"/>
      <w:szCs w:val="24"/>
      <w:lang w:eastAsia="en-GB"/>
    </w:rPr>
  </w:style>
  <w:style w:type="character" w:styleId="Hyperlink">
    <w:name w:val="Hyperlink"/>
    <w:uiPriority w:val="99"/>
    <w:semiHidden/>
    <w:unhideWhenUsed/>
    <w:rsid w:val="00DB410E"/>
    <w:rPr>
      <w:color w:val="0000FF"/>
      <w:u w:val="single"/>
    </w:rPr>
  </w:style>
  <w:style w:type="character" w:customStyle="1" w:styleId="background">
    <w:name w:val="background"/>
    <w:rsid w:val="00DB410E"/>
  </w:style>
  <w:style w:type="paragraph" w:customStyle="1" w:styleId="backtotop">
    <w:name w:val="backtotop"/>
    <w:basedOn w:val="Normal"/>
    <w:rsid w:val="00DB410E"/>
    <w:pPr>
      <w:spacing w:before="100" w:beforeAutospacing="1" w:after="100" w:afterAutospacing="1" w:line="240" w:lineRule="auto"/>
    </w:pPr>
    <w:rPr>
      <w:rFonts w:eastAsia="Times New Roman"/>
      <w:szCs w:val="24"/>
      <w:lang w:eastAsia="en-GB"/>
    </w:rPr>
  </w:style>
  <w:style w:type="paragraph" w:styleId="NormalWeb">
    <w:name w:val="Normal (Web)"/>
    <w:basedOn w:val="Normal"/>
    <w:uiPriority w:val="99"/>
    <w:semiHidden/>
    <w:unhideWhenUsed/>
    <w:rsid w:val="00DB410E"/>
    <w:pPr>
      <w:spacing w:before="100" w:beforeAutospacing="1" w:after="100" w:afterAutospacing="1" w:line="240" w:lineRule="auto"/>
    </w:pPr>
    <w:rPr>
      <w:rFonts w:eastAsia="Times New Roman"/>
      <w:szCs w:val="24"/>
      <w:lang w:eastAsia="en-GB"/>
    </w:rPr>
  </w:style>
  <w:style w:type="paragraph" w:styleId="Header">
    <w:name w:val="header"/>
    <w:basedOn w:val="Normal"/>
    <w:link w:val="HeaderChar"/>
    <w:uiPriority w:val="99"/>
    <w:unhideWhenUsed/>
    <w:rsid w:val="003624B9"/>
    <w:pPr>
      <w:tabs>
        <w:tab w:val="center" w:pos="4513"/>
        <w:tab w:val="right" w:pos="9026"/>
      </w:tabs>
    </w:pPr>
  </w:style>
  <w:style w:type="character" w:customStyle="1" w:styleId="HeaderChar">
    <w:name w:val="Header Char"/>
    <w:link w:val="Header"/>
    <w:uiPriority w:val="99"/>
    <w:rsid w:val="003624B9"/>
    <w:rPr>
      <w:rFonts w:ascii="Gill Sans MT" w:hAnsi="Gill Sans MT"/>
      <w:sz w:val="24"/>
      <w:szCs w:val="22"/>
      <w:lang w:eastAsia="en-US"/>
    </w:rPr>
  </w:style>
  <w:style w:type="paragraph" w:styleId="Footer">
    <w:name w:val="footer"/>
    <w:basedOn w:val="Normal"/>
    <w:link w:val="FooterChar"/>
    <w:uiPriority w:val="99"/>
    <w:unhideWhenUsed/>
    <w:rsid w:val="003624B9"/>
    <w:pPr>
      <w:tabs>
        <w:tab w:val="center" w:pos="4513"/>
        <w:tab w:val="right" w:pos="9026"/>
      </w:tabs>
    </w:pPr>
  </w:style>
  <w:style w:type="character" w:customStyle="1" w:styleId="FooterChar">
    <w:name w:val="Footer Char"/>
    <w:link w:val="Footer"/>
    <w:uiPriority w:val="99"/>
    <w:rsid w:val="003624B9"/>
    <w:rPr>
      <w:rFonts w:ascii="Gill Sans MT" w:hAnsi="Gill Sans MT"/>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393738">
      <w:bodyDiv w:val="1"/>
      <w:marLeft w:val="0"/>
      <w:marRight w:val="0"/>
      <w:marTop w:val="0"/>
      <w:marBottom w:val="0"/>
      <w:divBdr>
        <w:top w:val="none" w:sz="0" w:space="0" w:color="auto"/>
        <w:left w:val="none" w:sz="0" w:space="0" w:color="auto"/>
        <w:bottom w:val="none" w:sz="0" w:space="0" w:color="auto"/>
        <w:right w:val="none" w:sz="0" w:space="0" w:color="auto"/>
      </w:divBdr>
      <w:divsChild>
        <w:div w:id="237634287">
          <w:marLeft w:val="0"/>
          <w:marRight w:val="0"/>
          <w:marTop w:val="0"/>
          <w:marBottom w:val="0"/>
          <w:divBdr>
            <w:top w:val="none" w:sz="0" w:space="0" w:color="auto"/>
            <w:left w:val="none" w:sz="0" w:space="0" w:color="auto"/>
            <w:bottom w:val="none" w:sz="0" w:space="0" w:color="auto"/>
            <w:right w:val="none" w:sz="0" w:space="0" w:color="auto"/>
          </w:divBdr>
          <w:divsChild>
            <w:div w:id="1425035527">
              <w:marLeft w:val="0"/>
              <w:marRight w:val="0"/>
              <w:marTop w:val="0"/>
              <w:marBottom w:val="0"/>
              <w:divBdr>
                <w:top w:val="none" w:sz="0" w:space="0" w:color="auto"/>
                <w:left w:val="none" w:sz="0" w:space="0" w:color="auto"/>
                <w:bottom w:val="none" w:sz="0" w:space="0" w:color="auto"/>
                <w:right w:val="none" w:sz="0" w:space="0" w:color="auto"/>
              </w:divBdr>
            </w:div>
          </w:divsChild>
        </w:div>
        <w:div w:id="621570905">
          <w:marLeft w:val="0"/>
          <w:marRight w:val="0"/>
          <w:marTop w:val="0"/>
          <w:marBottom w:val="0"/>
          <w:divBdr>
            <w:top w:val="none" w:sz="0" w:space="0" w:color="auto"/>
            <w:left w:val="none" w:sz="0" w:space="0" w:color="auto"/>
            <w:bottom w:val="none" w:sz="0" w:space="0" w:color="auto"/>
            <w:right w:val="none" w:sz="0" w:space="0" w:color="auto"/>
          </w:divBdr>
          <w:divsChild>
            <w:div w:id="255595926">
              <w:marLeft w:val="0"/>
              <w:marRight w:val="0"/>
              <w:marTop w:val="0"/>
              <w:marBottom w:val="0"/>
              <w:divBdr>
                <w:top w:val="none" w:sz="0" w:space="0" w:color="auto"/>
                <w:left w:val="none" w:sz="0" w:space="0" w:color="auto"/>
                <w:bottom w:val="none" w:sz="0" w:space="0" w:color="auto"/>
                <w:right w:val="none" w:sz="0" w:space="0" w:color="auto"/>
              </w:divBdr>
              <w:divsChild>
                <w:div w:id="620114234">
                  <w:marLeft w:val="0"/>
                  <w:marRight w:val="0"/>
                  <w:marTop w:val="0"/>
                  <w:marBottom w:val="0"/>
                  <w:divBdr>
                    <w:top w:val="none" w:sz="0" w:space="0" w:color="auto"/>
                    <w:left w:val="none" w:sz="0" w:space="0" w:color="auto"/>
                    <w:bottom w:val="none" w:sz="0" w:space="0" w:color="auto"/>
                    <w:right w:val="none" w:sz="0" w:space="0" w:color="auto"/>
                  </w:divBdr>
                  <w:divsChild>
                    <w:div w:id="137919297">
                      <w:marLeft w:val="0"/>
                      <w:marRight w:val="0"/>
                      <w:marTop w:val="0"/>
                      <w:marBottom w:val="0"/>
                      <w:divBdr>
                        <w:top w:val="none" w:sz="0" w:space="0" w:color="auto"/>
                        <w:left w:val="none" w:sz="0" w:space="0" w:color="auto"/>
                        <w:bottom w:val="none" w:sz="0" w:space="0" w:color="auto"/>
                        <w:right w:val="none" w:sz="0" w:space="0" w:color="auto"/>
                      </w:divBdr>
                      <w:divsChild>
                        <w:div w:id="10881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61299">
                  <w:marLeft w:val="0"/>
                  <w:marRight w:val="0"/>
                  <w:marTop w:val="0"/>
                  <w:marBottom w:val="0"/>
                  <w:divBdr>
                    <w:top w:val="none" w:sz="0" w:space="0" w:color="auto"/>
                    <w:left w:val="none" w:sz="0" w:space="0" w:color="auto"/>
                    <w:bottom w:val="none" w:sz="0" w:space="0" w:color="auto"/>
                    <w:right w:val="none" w:sz="0" w:space="0" w:color="auto"/>
                  </w:divBdr>
                  <w:divsChild>
                    <w:div w:id="26642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ov.uk/government/uploads/system/uploads/attachment_data/file/118352/age-verification-policy.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552</Words>
  <Characters>3150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Licensing Act 2003</vt:lpstr>
    </vt:vector>
  </TitlesOfParts>
  <Company/>
  <LinksUpToDate>false</LinksUpToDate>
  <CharactersWithSpaces>3695</CharactersWithSpaces>
  <SharedDoc>false</SharedDoc>
  <HLinks>
    <vt:vector size="6" baseType="variant">
      <vt:variant>
        <vt:i4>3145737</vt:i4>
      </vt:variant>
      <vt:variant>
        <vt:i4>0</vt:i4>
      </vt:variant>
      <vt:variant>
        <vt:i4>0</vt:i4>
      </vt:variant>
      <vt:variant>
        <vt:i4>5</vt:i4>
      </vt:variant>
      <vt:variant>
        <vt:lpwstr>http://www.gov.uk/government/uploads/system/uploads/attachment_data/file/118352/age-verification-policy.pdf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Licensing Act 2003</dc:title>
  <dc:subject/>
  <dc:creator>Reg</dc:creator>
  <cp:keywords/>
  <cp:lastModifiedBy>Abigail Shepherd</cp:lastModifiedBy>
  <cp:revision>2</cp:revision>
  <cp:lastPrinted>2013-09-06T15:29:00Z</cp:lastPrinted>
  <dcterms:created xsi:type="dcterms:W3CDTF">2021-09-07T13:04:00Z</dcterms:created>
  <dcterms:modified xsi:type="dcterms:W3CDTF">2021-09-07T13:04:00Z</dcterms:modified>
</cp:coreProperties>
</file>